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568E" w14:textId="5B98D81A" w:rsidR="00980ECC" w:rsidRPr="002A4AB7" w:rsidRDefault="00980ECC" w:rsidP="002A4A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980ECC">
        <w:rPr>
          <w:rFonts w:ascii="Tahoma" w:eastAsia="Times New Roman" w:hAnsi="Tahoma" w:cs="Tahoma"/>
          <w:color w:val="5E5E5E"/>
          <w:sz w:val="24"/>
          <w:szCs w:val="24"/>
        </w:rPr>
        <w:t>﻿</w:t>
      </w:r>
      <w:r w:rsidR="002A4AB7" w:rsidRPr="002A4AB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NACRT PRIJEDLOGA</w:t>
      </w:r>
    </w:p>
    <w:p w14:paraId="6EC2C3CD" w14:textId="5E8B48C6" w:rsidR="000D7E71" w:rsidRPr="0057589D" w:rsidRDefault="000D7E71" w:rsidP="000D7E71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</w:pPr>
      <w:r w:rsidRPr="002A4AB7">
        <w:rPr>
          <w:bdr w:val="none" w:sz="0" w:space="0" w:color="auto" w:frame="1"/>
        </w:rPr>
        <w:t>Na temelju članka 4. alineje 1. Zakona o državnim potporama (Narodne novine 47/14</w:t>
      </w:r>
      <w:r w:rsidRPr="0057589D">
        <w:rPr>
          <w:bdr w:val="none" w:sz="0" w:space="0" w:color="auto" w:frame="1"/>
        </w:rPr>
        <w:t xml:space="preserve"> i 69/17), mišljenja Ministarstva financija KLASA: </w:t>
      </w:r>
      <w:r w:rsidR="00D84123">
        <w:rPr>
          <w:bdr w:val="none" w:sz="0" w:space="0" w:color="auto" w:frame="1"/>
        </w:rPr>
        <w:t>__________</w:t>
      </w:r>
      <w:r w:rsidRPr="0057589D">
        <w:rPr>
          <w:bdr w:val="none" w:sz="0" w:space="0" w:color="auto" w:frame="1"/>
        </w:rPr>
        <w:t xml:space="preserve"> URBROJ: </w:t>
      </w:r>
      <w:r w:rsidR="00D84123">
        <w:rPr>
          <w:bdr w:val="none" w:sz="0" w:space="0" w:color="auto" w:frame="1"/>
        </w:rPr>
        <w:t>_______________</w:t>
      </w:r>
      <w:r w:rsidRPr="0057589D">
        <w:rPr>
          <w:bdr w:val="none" w:sz="0" w:space="0" w:color="auto" w:frame="1"/>
        </w:rPr>
        <w:t xml:space="preserve"> od </w:t>
      </w:r>
      <w:r w:rsidR="00D84123">
        <w:rPr>
          <w:bdr w:val="none" w:sz="0" w:space="0" w:color="auto" w:frame="1"/>
        </w:rPr>
        <w:t>_____</w:t>
      </w:r>
      <w:r w:rsidRPr="0057589D">
        <w:rPr>
          <w:bdr w:val="none" w:sz="0" w:space="0" w:color="auto" w:frame="1"/>
        </w:rPr>
        <w:t xml:space="preserve"> 2024. i članka 41. točke 6. Statuta Grada Zagreba (</w:t>
      </w:r>
      <w:r w:rsidRPr="0057589D">
        <w:t xml:space="preserve">Službeni glasnik Grada Zagreba 23/16, 2/18, 23/18, 3/20, 3/21, 11/21 - pročišćeni tekst i 16/22), </w:t>
      </w:r>
      <w:r w:rsidRPr="0057589D">
        <w:rPr>
          <w:bdr w:val="none" w:sz="0" w:space="0" w:color="auto" w:frame="1"/>
        </w:rPr>
        <w:t>Gradska skupština Grada Zagreba,</w:t>
      </w:r>
      <w:r w:rsidR="00D84123">
        <w:rPr>
          <w:bdr w:val="none" w:sz="0" w:space="0" w:color="auto" w:frame="1"/>
        </w:rPr>
        <w:t xml:space="preserve"> </w:t>
      </w:r>
      <w:r w:rsidRPr="0057589D">
        <w:rPr>
          <w:bdr w:val="none" w:sz="0" w:space="0" w:color="auto" w:frame="1"/>
        </w:rPr>
        <w:t>na</w:t>
      </w:r>
      <w:r w:rsidR="00D84123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____.</w:t>
      </w:r>
      <w:r w:rsidRPr="0057589D">
        <w:rPr>
          <w:bdr w:val="none" w:sz="0" w:space="0" w:color="auto" w:frame="1"/>
        </w:rPr>
        <w:t xml:space="preserve"> sjednici, </w:t>
      </w:r>
      <w:r>
        <w:rPr>
          <w:bdr w:val="none" w:sz="0" w:space="0" w:color="auto" w:frame="1"/>
        </w:rPr>
        <w:t>________</w:t>
      </w:r>
      <w:r w:rsidRPr="0057589D">
        <w:rPr>
          <w:bdr w:val="none" w:sz="0" w:space="0" w:color="auto" w:frame="1"/>
        </w:rPr>
        <w:t xml:space="preserve"> 202</w:t>
      </w:r>
      <w:r w:rsidR="00540D51">
        <w:rPr>
          <w:bdr w:val="none" w:sz="0" w:space="0" w:color="auto" w:frame="1"/>
        </w:rPr>
        <w:t>5</w:t>
      </w:r>
      <w:r w:rsidRPr="0057589D">
        <w:rPr>
          <w:bdr w:val="none" w:sz="0" w:space="0" w:color="auto" w:frame="1"/>
        </w:rPr>
        <w:t>., donijela je</w:t>
      </w:r>
    </w:p>
    <w:p w14:paraId="43129AB2" w14:textId="77777777" w:rsidR="00980ECC" w:rsidRPr="00980ECC" w:rsidRDefault="00980ECC" w:rsidP="00980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E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BC56A58" w14:textId="77777777" w:rsidR="00980ECC" w:rsidRPr="00980ECC" w:rsidRDefault="00980ECC" w:rsidP="00980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IZMJENE I DOPUNE</w:t>
      </w:r>
    </w:p>
    <w:p w14:paraId="122DD6C9" w14:textId="1BCF6A12" w:rsidR="00386BD7" w:rsidRPr="00386BD7" w:rsidRDefault="00386BD7" w:rsidP="00386B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86B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PROGRAM</w:t>
      </w:r>
      <w:bookmarkStart w:id="0" w:name="_Hlk140842291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</w:t>
      </w:r>
    </w:p>
    <w:p w14:paraId="03959059" w14:textId="7F24EFCE" w:rsidR="00386BD7" w:rsidRDefault="00386BD7" w:rsidP="00386B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1" w:name="_Hlk181884121"/>
      <w:r w:rsidRPr="00386B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državne potpore za kulturna događanja </w:t>
      </w:r>
      <w:bookmarkStart w:id="2" w:name="_Hlk154740720"/>
      <w:r w:rsidRPr="00386B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na području Grada Zagreba</w:t>
      </w:r>
      <w:bookmarkEnd w:id="0"/>
      <w:r w:rsidRPr="00386B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za razdoblje od 2024. do 2025. godine</w:t>
      </w:r>
      <w:bookmarkEnd w:id="2"/>
    </w:p>
    <w:bookmarkEnd w:id="1"/>
    <w:p w14:paraId="4710A5AD" w14:textId="77777777" w:rsidR="00386BD7" w:rsidRPr="00386BD7" w:rsidRDefault="00386BD7" w:rsidP="00386B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B5195B9" w14:textId="4B348FDA" w:rsidR="00386BD7" w:rsidRPr="00386BD7" w:rsidRDefault="00980ECC" w:rsidP="00F26E6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Programu </w:t>
      </w:r>
      <w:r w:rsidR="00386BD7" w:rsidRPr="00386BD7">
        <w:rPr>
          <w:rFonts w:ascii="Times New Roman" w:eastAsia="Times New Roman" w:hAnsi="Times New Roman" w:cs="Times New Roman"/>
          <w:color w:val="000000"/>
          <w:sz w:val="24"/>
          <w:szCs w:val="24"/>
        </w:rPr>
        <w:t>državne potpore za kulturna događanja na području Grada Zagreba</w:t>
      </w:r>
    </w:p>
    <w:p w14:paraId="78E5592C" w14:textId="6E586931" w:rsidR="00DC352E" w:rsidRPr="00DC352E" w:rsidRDefault="00386BD7" w:rsidP="00F26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BD7">
        <w:rPr>
          <w:rFonts w:ascii="Times New Roman" w:eastAsia="Times New Roman" w:hAnsi="Times New Roman" w:cs="Times New Roman"/>
          <w:color w:val="000000"/>
          <w:sz w:val="24"/>
          <w:szCs w:val="24"/>
        </w:rPr>
        <w:t>za razdoblje od 2024. do 2025. godine</w:t>
      </w:r>
      <w:r w:rsidR="00980ECC" w:rsidRPr="00980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(Službeni glasnik Grada Zagreba </w:t>
      </w:r>
      <w:r w:rsidR="004A2BBA" w:rsidRPr="004A2BB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A2BBA">
        <w:rPr>
          <w:rFonts w:ascii="Times New Roman" w:eastAsia="Times New Roman" w:hAnsi="Times New Roman" w:cs="Times New Roman"/>
          <w:color w:val="000000"/>
          <w:sz w:val="24"/>
          <w:szCs w:val="24"/>
        </w:rPr>
        <w:t>/24</w:t>
      </w:r>
      <w:r w:rsidR="00980ECC" w:rsidRPr="00980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u </w:t>
      </w:r>
      <w:r w:rsidR="00FE6357" w:rsidRPr="00B60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poglavlju </w:t>
      </w:r>
      <w:r w:rsidR="00FE6357" w:rsidRPr="00B60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="00FE6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A95" w:rsidRPr="0057589D">
        <w:rPr>
          <w:rFonts w:ascii="Times New Roman" w:eastAsia="Calibri" w:hAnsi="Times New Roman" w:cs="Times New Roman"/>
          <w:b/>
          <w:bCs/>
          <w:sz w:val="24"/>
          <w:szCs w:val="24"/>
        </w:rPr>
        <w:t>PROGRAM DRŽAVNE POTPORE</w:t>
      </w:r>
      <w:r w:rsidR="00B60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FE6357">
        <w:rPr>
          <w:rFonts w:ascii="Times New Roman" w:eastAsia="Times New Roman" w:hAnsi="Times New Roman" w:cs="Times New Roman"/>
          <w:color w:val="000000"/>
          <w:sz w:val="24"/>
          <w:szCs w:val="24"/>
        </w:rPr>
        <w:t>točk</w:t>
      </w:r>
      <w:r w:rsidR="00A9414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E6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" w:name="_Hlk181888238"/>
      <w:r w:rsidR="00FE6357" w:rsidRPr="00712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="00712105" w:rsidRPr="00712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105" w:rsidRPr="0057589D">
        <w:rPr>
          <w:rFonts w:ascii="Times New Roman" w:hAnsi="Times New Roman" w:cs="Times New Roman"/>
          <w:b/>
          <w:sz w:val="24"/>
          <w:szCs w:val="24"/>
        </w:rPr>
        <w:t>Izvori financiranja</w:t>
      </w:r>
      <w:r w:rsidR="00FE6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3"/>
      <w:r w:rsidR="00A94140">
        <w:rPr>
          <w:rFonts w:ascii="Times New Roman" w:eastAsia="Times New Roman" w:hAnsi="Times New Roman" w:cs="Times New Roman"/>
          <w:color w:val="000000"/>
          <w:sz w:val="24"/>
          <w:szCs w:val="24"/>
        </w:rPr>
        <w:t>u stavku 1. iznos:</w:t>
      </w:r>
      <w:r w:rsidR="00FE6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140">
        <w:rPr>
          <w:rFonts w:ascii="Times New Roman" w:eastAsia="Times New Roman" w:hAnsi="Times New Roman" w:cs="Times New Roman"/>
          <w:color w:val="000000"/>
          <w:sz w:val="24"/>
          <w:szCs w:val="24"/>
        </w:rPr>
        <w:t>„3.200.000,00 eura“ zamjenjuje se iznosom: „</w:t>
      </w:r>
      <w:r w:rsidR="00DC352E" w:rsidRPr="00DC352E">
        <w:rPr>
          <w:rFonts w:ascii="Times New Roman" w:eastAsia="Times New Roman" w:hAnsi="Times New Roman" w:cs="Times New Roman"/>
          <w:color w:val="000000"/>
          <w:sz w:val="24"/>
          <w:szCs w:val="24"/>
        </w:rPr>
        <w:t>3.450.000,00 eura</w:t>
      </w:r>
      <w:r w:rsidR="00A94140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C352E" w:rsidRPr="00DC35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022CB4" w14:textId="185FF144" w:rsidR="00A94140" w:rsidRDefault="00A94140" w:rsidP="00F26E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stavku 2. riječi: „za svaku godinu pojedinačno</w:t>
      </w:r>
      <w:r w:rsidR="00B71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51D">
        <w:rPr>
          <w:rFonts w:ascii="Times New Roman" w:eastAsia="Times New Roman" w:hAnsi="Times New Roman" w:cs="Times New Roman"/>
          <w:color w:val="000000"/>
          <w:sz w:val="24"/>
          <w:szCs w:val="24"/>
        </w:rPr>
        <w:t>brišu 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8A5236" w14:textId="51302CB5" w:rsidR="00FE6357" w:rsidRDefault="005B38D2" w:rsidP="00F26E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Iza stavk</w:t>
      </w:r>
      <w:r w:rsidR="00B35F7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d</w:t>
      </w:r>
      <w:r w:rsidR="00A94140">
        <w:rPr>
          <w:rFonts w:ascii="Times New Roman" w:eastAsia="Times New Roman" w:hAnsi="Times New Roman" w:cs="Times New Roman"/>
          <w:color w:val="000000"/>
          <w:sz w:val="24"/>
          <w:szCs w:val="24"/>
        </w:rPr>
        <w:t>odaje se stavak 3. koji glasi: „</w:t>
      </w:r>
      <w:r w:rsidR="00943A70" w:rsidRPr="00943A70">
        <w:rPr>
          <w:rFonts w:ascii="Times New Roman" w:eastAsia="Times New Roman" w:hAnsi="Times New Roman" w:cs="Times New Roman"/>
          <w:color w:val="000000"/>
          <w:sz w:val="24"/>
          <w:szCs w:val="24"/>
        </w:rPr>
        <w:t>Sredstva  su planirana u Proračunu Grada Zagreba za 2025. i projekcijama za 2026. i 2027. godinu na Razdjelu 00801 Gradskog ureda za gospodarstvo, ekološku održivost i strategijsko planiranje u iznosu od 1.850.000,00 eura</w:t>
      </w:r>
      <w:r w:rsidR="00DC352E" w:rsidRPr="00DC35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2105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13DBED9D" w14:textId="77777777" w:rsidR="00712105" w:rsidRDefault="00712105" w:rsidP="00A239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89646" w14:textId="4DECD552" w:rsidR="00980ECC" w:rsidRPr="00F26E6B" w:rsidRDefault="00B35F72" w:rsidP="00F26E6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Poglavlju </w:t>
      </w:r>
      <w:r w:rsidRPr="00F26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PROVEDBA PROGRAMA DRŽAVNE POTPORE</w:t>
      </w:r>
      <w:r w:rsidRPr="00F2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="00980ECC" w:rsidRPr="00F26E6B">
        <w:rPr>
          <w:rFonts w:ascii="Times New Roman" w:eastAsia="Times New Roman" w:hAnsi="Times New Roman" w:cs="Times New Roman"/>
          <w:color w:val="000000"/>
          <w:sz w:val="24"/>
          <w:szCs w:val="24"/>
        </w:rPr>
        <w:t>očka </w:t>
      </w:r>
      <w:bookmarkStart w:id="4" w:name="_Hlk183617877"/>
      <w:r w:rsidR="00F8194B" w:rsidRPr="00F26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F26E6B" w:rsidRPr="00F26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194B" w:rsidRPr="00F26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Uvjeti</w:t>
      </w:r>
      <w:r w:rsidR="00F8194B" w:rsidRPr="00F26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za dodjelu potpore </w:t>
      </w:r>
      <w:bookmarkEnd w:id="4"/>
      <w:r w:rsidR="00980ECC" w:rsidRPr="00F26E6B">
        <w:rPr>
          <w:rFonts w:ascii="Times New Roman" w:eastAsia="Times New Roman" w:hAnsi="Times New Roman" w:cs="Times New Roman"/>
          <w:color w:val="000000"/>
          <w:sz w:val="24"/>
          <w:szCs w:val="24"/>
        </w:rPr>
        <w:t>mijenja</w:t>
      </w:r>
      <w:r w:rsidR="00F26E6B" w:rsidRPr="00F2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</w:t>
      </w:r>
      <w:r w:rsidR="00980ECC" w:rsidRPr="00F26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glasi:</w:t>
      </w:r>
    </w:p>
    <w:p w14:paraId="05B48F93" w14:textId="77777777" w:rsidR="00BD3FBD" w:rsidRDefault="00D4515A" w:rsidP="00015BF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 w:rsidRPr="00D4515A">
        <w:rPr>
          <w:rFonts w:ascii="Times New Roman" w:hAnsi="Times New Roman" w:cs="Times New Roman"/>
          <w:color w:val="000000"/>
          <w:sz w:val="24"/>
          <w:szCs w:val="24"/>
          <w:lang w:val="hr-HR"/>
        </w:rPr>
        <w:t>„</w:t>
      </w:r>
      <w:r w:rsidR="00BD3FBD" w:rsidRPr="00BD3FBD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4. Uvjeti</w:t>
      </w:r>
      <w:r w:rsidR="00BD3FBD" w:rsidRPr="00BD3FBD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 xml:space="preserve"> za dodjelu potpore </w:t>
      </w:r>
    </w:p>
    <w:p w14:paraId="7606408A" w14:textId="6569CE23" w:rsidR="002F50C2" w:rsidRPr="0057589D" w:rsidRDefault="002F50C2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Korisnik državne potpore prema ovom programu mora organizirati kulturno događanje na području Grada Zagreba koje mora ispunjavati uvjete razine događanja iz stavka </w:t>
      </w:r>
      <w:r w:rsidRPr="004A2DB2">
        <w:rPr>
          <w:rFonts w:ascii="Times New Roman" w:hAnsi="Times New Roman" w:cs="Times New Roman"/>
          <w:bCs/>
          <w:sz w:val="24"/>
          <w:szCs w:val="24"/>
          <w:lang w:val="hr-HR"/>
        </w:rPr>
        <w:t>10</w:t>
      </w:r>
      <w:r w:rsidRPr="00675D8C">
        <w:rPr>
          <w:rFonts w:ascii="Times New Roman" w:hAnsi="Times New Roman" w:cs="Times New Roman"/>
          <w:bCs/>
          <w:sz w:val="24"/>
          <w:szCs w:val="24"/>
          <w:lang w:val="hr-HR"/>
        </w:rPr>
        <w:t>. ili</w:t>
      </w:r>
      <w:r w:rsidRPr="00426C5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A2DB2">
        <w:rPr>
          <w:rFonts w:ascii="Times New Roman" w:hAnsi="Times New Roman" w:cs="Times New Roman"/>
          <w:bCs/>
          <w:sz w:val="24"/>
          <w:szCs w:val="24"/>
          <w:lang w:val="hr-HR"/>
        </w:rPr>
        <w:t>11</w:t>
      </w:r>
      <w:r w:rsidRPr="00675D8C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ove točke za koju se prijavljuje te čiju prijavu na temelju objavljenog Javnog poziva mora odobriti Povjerenstvo iz točke 3. ovog poglavlja.</w:t>
      </w:r>
    </w:p>
    <w:p w14:paraId="68E6E8F0" w14:textId="77777777" w:rsidR="002F50C2" w:rsidRPr="0057589D" w:rsidRDefault="002F50C2" w:rsidP="002F50C2">
      <w:pPr>
        <w:pStyle w:val="xmsofootnote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89D">
        <w:rPr>
          <w:rFonts w:ascii="Times New Roman" w:hAnsi="Times New Roman" w:cs="Times New Roman"/>
          <w:sz w:val="24"/>
          <w:szCs w:val="24"/>
        </w:rPr>
        <w:t>Korisnici potpore prema ovom programu imaju pravo na razumnu dobit koja ne premašuje 10 % odobrenog iznosa potpore.</w:t>
      </w:r>
    </w:p>
    <w:p w14:paraId="7D83344C" w14:textId="77777777" w:rsidR="002F50C2" w:rsidRPr="0057589D" w:rsidRDefault="002F50C2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Ako korisnik potpore ostvari razumnu dobit koja premašuje 10 % odobrenog iznosa potpore, dužan je vratiti razliku između razumne dobiti i odobrenog iznosa potpore.</w:t>
      </w:r>
    </w:p>
    <w:p w14:paraId="2D7A4424" w14:textId="77777777" w:rsidR="002F50C2" w:rsidRPr="0057589D" w:rsidRDefault="002F50C2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Ako događanje organizira više organizatora, Prijavu za dodjelu potpore (u daljnjem tekstu: Prijava) može podnijeti samo jedan od organizatora kojeg ostali organizatori ovlaste za podnošenje Prijave.</w:t>
      </w:r>
    </w:p>
    <w:p w14:paraId="4694EEB9" w14:textId="77777777" w:rsidR="002F50C2" w:rsidRPr="0057589D" w:rsidRDefault="002F50C2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Pravo na potporu ne može ostvariti podnositelj Prijave ako on i/ili suorganizator imaju dugovanja prema Gradu Zagrebu.</w:t>
      </w:r>
    </w:p>
    <w:p w14:paraId="5A96FA49" w14:textId="77777777" w:rsidR="002F50C2" w:rsidRPr="0057589D" w:rsidRDefault="002F50C2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Pravo na potporu ne može ostvariti podnositelj Prijave ako je osobi ovlaštenoj za zastupanje podnositelja Prijave ili suorganizatora izrečena pravomoćna osuđujuća presuda za jedno ili više sljedećih kaznenih djela: primanje i/ili davanje mita u gospodarskom poslovanju, zloporaba položaja i ovlasti, primanje i/ili davanje mita, prijevara, računalna prijevara, prijevara u gospodarskom poslovanju, pranje novca i subvencijska prijevara.</w:t>
      </w:r>
    </w:p>
    <w:p w14:paraId="6D0C9C82" w14:textId="77777777" w:rsidR="002F50C2" w:rsidRDefault="002F50C2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62668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Prijavitelj prilikom podnošenja Prijave na javni poziv može podnijeti Prijavu samo za jednu razinu te mu se može odobriti potpora samo za jedno događanje u jednoj proračunskoj godini. </w:t>
      </w:r>
      <w:r>
        <w:rPr>
          <w:rStyle w:val="CommentReference"/>
          <w:rFonts w:asciiTheme="minorHAnsi" w:eastAsiaTheme="minorHAnsi" w:hAnsiTheme="minorHAnsi" w:cstheme="minorBidi"/>
          <w:lang w:val="hr-HR"/>
        </w:rPr>
        <w:t xml:space="preserve"> </w:t>
      </w:r>
    </w:p>
    <w:p w14:paraId="17DD06D6" w14:textId="77777777" w:rsidR="002F50C2" w:rsidRPr="0057589D" w:rsidRDefault="002F50C2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Prema ovom programu, kulturna događanja za koja se dodjeljuju potpore su događanja:</w:t>
      </w:r>
    </w:p>
    <w:p w14:paraId="155C10E4" w14:textId="77777777" w:rsidR="002F50C2" w:rsidRPr="0057589D" w:rsidRDefault="002F50C2" w:rsidP="002F50C2">
      <w:pPr>
        <w:pStyle w:val="FootnoteText"/>
        <w:spacing w:after="0" w:line="240" w:lineRule="auto"/>
        <w:ind w:left="879" w:hanging="17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</w:t>
      </w: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ab/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prve razine,</w:t>
      </w:r>
    </w:p>
    <w:p w14:paraId="214AA88C" w14:textId="516D8454" w:rsidR="002F50C2" w:rsidRPr="0057589D" w:rsidRDefault="002F50C2" w:rsidP="002F50C2">
      <w:pPr>
        <w:pStyle w:val="FootnoteText"/>
        <w:spacing w:after="0" w:line="240" w:lineRule="auto"/>
        <w:ind w:left="879" w:hanging="17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</w:t>
      </w: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ab/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druge razine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.</w:t>
      </w:r>
    </w:p>
    <w:p w14:paraId="4830CBFD" w14:textId="77777777" w:rsidR="002F50C2" w:rsidRPr="0057589D" w:rsidRDefault="002F50C2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Događanje prve razine je događanje:</w:t>
      </w:r>
    </w:p>
    <w:p w14:paraId="130E8D8B" w14:textId="77777777" w:rsidR="002F50C2" w:rsidRPr="0057589D" w:rsidRDefault="002F50C2" w:rsidP="002F50C2">
      <w:pPr>
        <w:pStyle w:val="FootnoteText"/>
        <w:spacing w:after="0" w:line="240" w:lineRule="auto"/>
        <w:ind w:left="879" w:hanging="17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</w:t>
      </w: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ab/>
        <w:t xml:space="preserve">koje 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se održalo najmanje 5 puta u posljednjih 10 godina na području Grada Zagreba;</w:t>
      </w:r>
    </w:p>
    <w:p w14:paraId="3058BECD" w14:textId="77777777" w:rsidR="002F50C2" w:rsidRPr="0057589D" w:rsidRDefault="002F50C2" w:rsidP="002F50C2">
      <w:pPr>
        <w:pStyle w:val="FootnoteText"/>
        <w:spacing w:after="0" w:line="240" w:lineRule="auto"/>
        <w:ind w:left="879" w:hanging="17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lastRenderedPageBreak/>
        <w:t>-</w:t>
      </w: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ab/>
        <w:t xml:space="preserve">koje 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je ostvarilo prepoznatljivost na međunarodnoj razini (što se dokazuje izvacima iz stranih medija, međunarodnim nagradama i drugo);</w:t>
      </w:r>
    </w:p>
    <w:p w14:paraId="579C85E1" w14:textId="717A5BF6" w:rsidR="002F50C2" w:rsidRPr="0057589D" w:rsidRDefault="002F50C2" w:rsidP="002F50C2">
      <w:pPr>
        <w:pStyle w:val="FootnoteText"/>
        <w:spacing w:after="0" w:line="240" w:lineRule="auto"/>
        <w:ind w:left="879" w:hanging="17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</w:t>
      </w: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ab/>
        <w:t xml:space="preserve">koje 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sadrži program koji uključuje izvođače/izlagače iz inozemstva najmanje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4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0 % te izvođače/izlagače iz Hrvatske;</w:t>
      </w:r>
    </w:p>
    <w:p w14:paraId="2AC8E68D" w14:textId="7E26D736" w:rsidR="002F50C2" w:rsidRPr="0057589D" w:rsidRDefault="002F50C2" w:rsidP="002F50C2">
      <w:pPr>
        <w:pStyle w:val="FootnoteText"/>
        <w:spacing w:after="0" w:line="240" w:lineRule="auto"/>
        <w:ind w:left="879" w:hanging="17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</w:t>
      </w: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ab/>
        <w:t xml:space="preserve">koje 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privlači najmanje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2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0.000 posjetitelja i</w:t>
      </w:r>
    </w:p>
    <w:p w14:paraId="78417295" w14:textId="359BF27C" w:rsidR="002F50C2" w:rsidRDefault="002F50C2" w:rsidP="002F50C2">
      <w:pPr>
        <w:pStyle w:val="FootnoteText"/>
        <w:spacing w:after="0" w:line="240" w:lineRule="auto"/>
        <w:ind w:left="879" w:hanging="17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</w:t>
      </w: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ab/>
        <w:t xml:space="preserve">koje 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će se organizirati u trajanju od najmanje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3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uzastopna dana, s podjednako raspoređenim programom u najmanje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3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dana.</w:t>
      </w:r>
    </w:p>
    <w:p w14:paraId="7BE5E362" w14:textId="77777777" w:rsidR="002F50C2" w:rsidRPr="0057589D" w:rsidRDefault="002F50C2" w:rsidP="002F50C2">
      <w:pPr>
        <w:pStyle w:val="FootnoteText"/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Događanje druge razine je događanje:</w:t>
      </w:r>
    </w:p>
    <w:p w14:paraId="3D512BD4" w14:textId="66597606" w:rsidR="002F50C2" w:rsidRPr="0057589D" w:rsidRDefault="002F50C2" w:rsidP="002F50C2">
      <w:pPr>
        <w:pStyle w:val="FootnoteText"/>
        <w:spacing w:after="0" w:line="240" w:lineRule="auto"/>
        <w:ind w:left="879" w:hanging="17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</w:t>
      </w: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ab/>
        <w:t xml:space="preserve">koje 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sadrži program koji uključuje izvođače/izlagače iz inozemstva najmanje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15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 %, te izvođače/izlagače iz Hrvatske;</w:t>
      </w:r>
    </w:p>
    <w:p w14:paraId="6E0B2CEB" w14:textId="357F7417" w:rsidR="002F50C2" w:rsidRPr="0057589D" w:rsidRDefault="002F50C2" w:rsidP="002F50C2">
      <w:pPr>
        <w:pStyle w:val="FootnoteText"/>
        <w:spacing w:after="0" w:line="240" w:lineRule="auto"/>
        <w:ind w:left="879" w:hanging="17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</w:t>
      </w: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ab/>
        <w:t xml:space="preserve">koje </w:t>
      </w:r>
      <w:r w:rsidR="00327DF1">
        <w:rPr>
          <w:rFonts w:ascii="Times New Roman" w:hAnsi="Times New Roman" w:cs="Times New Roman"/>
          <w:bCs/>
          <w:sz w:val="24"/>
          <w:szCs w:val="24"/>
          <w:lang w:val="hr-HR"/>
        </w:rPr>
        <w:t>privlači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najmanje 5.000 posjetitelja i</w:t>
      </w:r>
    </w:p>
    <w:p w14:paraId="3DC72975" w14:textId="77777777" w:rsidR="002F50C2" w:rsidRPr="0057589D" w:rsidRDefault="002F50C2" w:rsidP="002F50C2">
      <w:pPr>
        <w:pStyle w:val="FootnoteText"/>
        <w:spacing w:after="0" w:line="240" w:lineRule="auto"/>
        <w:ind w:left="879" w:hanging="17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-</w:t>
      </w:r>
      <w:r w:rsidRPr="0057589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ab/>
        <w:t xml:space="preserve">koje 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će se organizirati u trajanju od najmanje 2 uzastopna dana, s podjednako raspoređenim programom u najmanje 2 dana.</w:t>
      </w:r>
    </w:p>
    <w:p w14:paraId="0BA35FBA" w14:textId="0A7A8819" w:rsidR="002F50C2" w:rsidRDefault="002F50C2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Događanja koja kumulativno ispunjavaju gore navedene uvjete za pojedinu razinu bit će razmotrena i ocijenjena prema kriterijima iz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P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riloga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1.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ovog programa.</w:t>
      </w:r>
    </w:p>
    <w:p w14:paraId="159C2CC1" w14:textId="752C6C12" w:rsidR="002F50C2" w:rsidRPr="00CF0EA6" w:rsidRDefault="002F50C2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A2DB2">
        <w:rPr>
          <w:rFonts w:ascii="Times New Roman" w:hAnsi="Times New Roman" w:cs="Times New Roman"/>
          <w:bCs/>
          <w:sz w:val="24"/>
          <w:szCs w:val="24"/>
          <w:lang w:val="hr-HR"/>
        </w:rPr>
        <w:t>Maksimalan broj bodova za pojedinu razinu je 240, a minimalan broj bodova za dodjelu potpore je 120 bodova.</w:t>
      </w:r>
    </w:p>
    <w:p w14:paraId="18B5A18C" w14:textId="5C5AA112" w:rsidR="005131DC" w:rsidRDefault="005131DC" w:rsidP="005131DC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4A2DB2">
        <w:rPr>
          <w:rFonts w:ascii="Times New Roman" w:hAnsi="Times New Roman" w:cs="Times New Roman"/>
          <w:bCs/>
          <w:sz w:val="24"/>
          <w:szCs w:val="24"/>
          <w:lang w:val="hr-HR"/>
        </w:rPr>
        <w:t>Potpora se neće</w:t>
      </w:r>
      <w:r w:rsidRPr="00CF0E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odobriti</w:t>
      </w:r>
      <w:r w:rsidRPr="004A2DB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Prijavitelju koji ostvari manje od 25</w:t>
      </w:r>
      <w:r w:rsidRPr="00CF0E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4A2DB2">
        <w:rPr>
          <w:rFonts w:ascii="Times New Roman" w:hAnsi="Times New Roman" w:cs="Times New Roman"/>
          <w:bCs/>
          <w:sz w:val="24"/>
          <w:szCs w:val="24"/>
          <w:lang w:val="hr-HR"/>
        </w:rPr>
        <w:t>bodova za kriterij Relevantnost događanja i manje od 30 bodova za kriterij Sadržaj i kvaliteta događanja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975572">
        <w:rPr>
          <w:rFonts w:ascii="Times New Roman" w:hAnsi="Times New Roman" w:cs="Times New Roman"/>
          <w:bCs/>
          <w:sz w:val="24"/>
          <w:szCs w:val="24"/>
          <w:lang w:val="hr-HR"/>
        </w:rPr>
        <w:t>iz Priloga 1.</w:t>
      </w:r>
      <w:r w:rsidR="004079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Iznos potpore utvrđuje se na način da: </w:t>
      </w:r>
    </w:p>
    <w:p w14:paraId="0B034663" w14:textId="77777777" w:rsidR="005131DC" w:rsidRPr="008D2009" w:rsidRDefault="005131DC" w:rsidP="005131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Hlk183510202"/>
      <w:r w:rsidRPr="008D2009">
        <w:rPr>
          <w:rFonts w:ascii="Times New Roman" w:eastAsia="Times New Roman" w:hAnsi="Times New Roman" w:cs="Times New Roman"/>
          <w:bCs/>
          <w:sz w:val="24"/>
          <w:szCs w:val="24"/>
        </w:rPr>
        <w:t>ako Prijavitelj ostvari od 120 do 180 bodova</w:t>
      </w:r>
      <w:bookmarkStart w:id="6" w:name="_Hlk183511894"/>
      <w:r w:rsidRPr="008D2009">
        <w:rPr>
          <w:rFonts w:ascii="Times New Roman" w:eastAsia="Times New Roman" w:hAnsi="Times New Roman" w:cs="Times New Roman"/>
          <w:bCs/>
          <w:sz w:val="24"/>
          <w:szCs w:val="24"/>
        </w:rPr>
        <w:t xml:space="preserve">, ostvaruje pravo na potporu </w:t>
      </w:r>
      <w:bookmarkEnd w:id="6"/>
      <w:r w:rsidRPr="008D2009">
        <w:rPr>
          <w:rFonts w:ascii="Times New Roman" w:eastAsia="Times New Roman" w:hAnsi="Times New Roman" w:cs="Times New Roman"/>
          <w:bCs/>
          <w:sz w:val="24"/>
          <w:szCs w:val="24"/>
        </w:rPr>
        <w:t>u visini od 50 % do 65 % prihvatljivih troškova tražene potpore</w:t>
      </w:r>
      <w:bookmarkEnd w:id="5"/>
      <w:r w:rsidRPr="008D200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17B0053B" w14:textId="77777777" w:rsidR="005131DC" w:rsidRPr="008D2009" w:rsidRDefault="005131DC" w:rsidP="005131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009">
        <w:rPr>
          <w:rFonts w:ascii="Times New Roman" w:eastAsia="Times New Roman" w:hAnsi="Times New Roman" w:cs="Times New Roman"/>
          <w:bCs/>
          <w:sz w:val="24"/>
          <w:szCs w:val="24"/>
        </w:rPr>
        <w:t>ako Prijavitelj ostvari od 181 do 240 bodova, ostvaruje pravo na potporu u visini od 65,01 % do 80 % prihvatljivih troškova tražene potpore,</w:t>
      </w:r>
    </w:p>
    <w:p w14:paraId="618C3F06" w14:textId="77777777" w:rsidR="004079D6" w:rsidRDefault="005131DC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bookmarkStart w:id="7" w:name="_Hlk183530144"/>
      <w:r w:rsidRPr="005131D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ali ne više od maksimalnog iznosa potpore za prijavljenu razinu </w:t>
      </w:r>
      <w:r w:rsidRPr="008D2009">
        <w:rPr>
          <w:rFonts w:ascii="Times New Roman" w:hAnsi="Times New Roman" w:cs="Times New Roman"/>
          <w:bCs/>
          <w:sz w:val="24"/>
          <w:szCs w:val="24"/>
          <w:lang w:val="hr-HR"/>
        </w:rPr>
        <w:t>ili iznosa tražene potpore</w:t>
      </w:r>
      <w:bookmarkEnd w:id="7"/>
      <w:r w:rsidRPr="008D2009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01173C97" w14:textId="042D8677" w:rsidR="002F50C2" w:rsidRDefault="002F50C2" w:rsidP="002F50C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Bodovi se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utvrđuj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u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na način da se ukupno ostvareni broj bodova dijeli s brojem članova Povjerenstva koji su sudjelovali u ocjenjivanju Prijave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4AE52BD4" w14:textId="77777777" w:rsidR="004079D6" w:rsidRPr="004079D6" w:rsidRDefault="004079D6" w:rsidP="004079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079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Ako je događanje održano prije podnošenja Prijave, Prijavitelj mora prilikom podnošenja prijave na javni poziv dostaviti dokaze o ispunjavanju uvjeta iz ove točke.</w:t>
      </w:r>
    </w:p>
    <w:p w14:paraId="54CF38C2" w14:textId="77777777" w:rsidR="004079D6" w:rsidRPr="004079D6" w:rsidRDefault="004079D6" w:rsidP="004079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079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Ako je događanje održano nakon podnošenja Prijave, a prije donošenje zaključka o odabiru korisnika državne potpore, Povjerenstvo će zatražiti dokaze o ispunjavanju uvjeta iz ove točke.</w:t>
      </w:r>
    </w:p>
    <w:p w14:paraId="2CC15507" w14:textId="77777777" w:rsidR="004079D6" w:rsidRPr="004079D6" w:rsidRDefault="004079D6" w:rsidP="004079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079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Ako Prijavitelj u roku od 8 dana od dana poziva za dostavu dokaza o ispunjavanju uvjeta putem elektroničke pošte, ne dostavi tražene dokaze ili ako Povjerenstvo utvrdi da Prijava ne ispunjava uvjete za pojedinu razinu događanja, neće biti uvrštena na rang-listu za dodjelu potpora.</w:t>
      </w:r>
    </w:p>
    <w:p w14:paraId="0FE7AC43" w14:textId="574A04BB" w:rsidR="004079D6" w:rsidRDefault="004079D6" w:rsidP="004079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079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Ako se događanje održava nakon donošenja zaključka o odabiru korisnika državne potpore,  korisnik će dokaze o ispunjavanju uvjeta iz ove točke, dostaviti na način utvrđen ugovorom o dodjeli potpore.</w:t>
      </w:r>
      <w:r w:rsidR="00B35F7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</w:t>
      </w:r>
    </w:p>
    <w:p w14:paraId="23D30902" w14:textId="77777777" w:rsidR="004079D6" w:rsidRPr="004079D6" w:rsidRDefault="004079D6" w:rsidP="004079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B6D6F2F" w14:textId="3AC69A82" w:rsidR="004315DD" w:rsidRPr="00A23980" w:rsidRDefault="00DC352E" w:rsidP="00A239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23980">
        <w:rPr>
          <w:rFonts w:ascii="Times New Roman" w:eastAsia="Times New Roman" w:hAnsi="Times New Roman" w:cs="Times New Roman"/>
          <w:color w:val="000000"/>
          <w:sz w:val="24"/>
          <w:szCs w:val="24"/>
        </w:rPr>
        <w:t>U točki</w:t>
      </w:r>
      <w:r w:rsidR="004315DD" w:rsidRPr="00A239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8" w:name="_Hlk183617903"/>
      <w:r w:rsidR="004315DD" w:rsidRPr="00A23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4315DD" w:rsidRPr="00A23980">
        <w:rPr>
          <w:rFonts w:ascii="Times New Roman" w:hAnsi="Times New Roman" w:cs="Times New Roman"/>
          <w:b/>
          <w:bCs/>
          <w:sz w:val="24"/>
          <w:szCs w:val="24"/>
        </w:rPr>
        <w:t>Maksimalni</w:t>
      </w:r>
      <w:r w:rsidR="004315DD" w:rsidRPr="00A23980">
        <w:rPr>
          <w:rFonts w:ascii="Times New Roman" w:hAnsi="Times New Roman" w:cs="Times New Roman"/>
          <w:b/>
          <w:sz w:val="24"/>
          <w:szCs w:val="24"/>
        </w:rPr>
        <w:t xml:space="preserve"> iznosi potpora</w:t>
      </w:r>
      <w:r w:rsidRPr="00A2398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8"/>
      <w:r w:rsidRPr="00A23980">
        <w:rPr>
          <w:rFonts w:ascii="Times New Roman" w:hAnsi="Times New Roman" w:cs="Times New Roman"/>
          <w:bCs/>
          <w:sz w:val="24"/>
          <w:szCs w:val="24"/>
        </w:rPr>
        <w:t>stavak 1. mijenja se i glasi</w:t>
      </w:r>
      <w:r w:rsidR="004315DD" w:rsidRPr="00A239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5A99C3E3" w14:textId="77777777" w:rsidR="00BD3FBD" w:rsidRDefault="00DC352E" w:rsidP="00015BF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15BF2">
        <w:rPr>
          <w:rFonts w:ascii="Times New Roman" w:hAnsi="Times New Roman" w:cs="Times New Roman"/>
          <w:color w:val="000000"/>
          <w:sz w:val="24"/>
          <w:szCs w:val="24"/>
          <w:lang w:val="hr-HR"/>
        </w:rPr>
        <w:t>„</w:t>
      </w:r>
      <w:r w:rsidR="00BD3FBD" w:rsidRPr="00BD3FBD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5. </w:t>
      </w:r>
      <w:r w:rsidR="00BD3FBD" w:rsidRPr="00BD3FBD">
        <w:rPr>
          <w:rFonts w:ascii="Times New Roman" w:hAnsi="Times New Roman" w:cs="Times New Roman"/>
          <w:b/>
          <w:bCs/>
          <w:sz w:val="24"/>
          <w:szCs w:val="24"/>
          <w:lang w:val="hr-HR"/>
        </w:rPr>
        <w:t>Maksimalni</w:t>
      </w:r>
      <w:r w:rsidR="00BD3FBD" w:rsidRPr="00BD3FB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iznosi potpora</w:t>
      </w:r>
    </w:p>
    <w:p w14:paraId="104F47A7" w14:textId="04A79C82" w:rsidR="004315DD" w:rsidRPr="00015BF2" w:rsidRDefault="00015BF2" w:rsidP="00015BF2">
      <w:pPr>
        <w:pStyle w:val="Footnote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Maksimalni iznos potpore po korisniku godišnje za događanje prve razine 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4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50.000,00 eura, za događanje druge razine je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150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>.000,00 eura</w:t>
      </w:r>
      <w:r w:rsidR="00BD3FBD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 w:rsidRPr="0057589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DC352E" w:rsidRPr="00015BF2">
        <w:rPr>
          <w:rFonts w:ascii="Times New Roman" w:hAnsi="Times New Roman" w:cs="Times New Roman"/>
          <w:color w:val="000000"/>
          <w:sz w:val="24"/>
          <w:szCs w:val="24"/>
          <w:lang w:val="hr-HR"/>
        </w:rPr>
        <w:t>“.</w:t>
      </w:r>
    </w:p>
    <w:p w14:paraId="7DD3D2AA" w14:textId="503B73D6" w:rsidR="00F8194B" w:rsidRDefault="00F8194B" w:rsidP="00980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D47A3B" w14:textId="4EE4FD1E" w:rsidR="0074200A" w:rsidRDefault="0074200A" w:rsidP="00F26E6B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Dosadašnji Prilog </w:t>
      </w:r>
      <w:r w:rsidR="00D0715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zamjenjuje se novim Prilogom </w:t>
      </w:r>
      <w:r w:rsidR="00D0715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koji je sastavni dio ovog </w:t>
      </w:r>
    </w:p>
    <w:p w14:paraId="343F170B" w14:textId="0500ACA4" w:rsidR="00AC3746" w:rsidRPr="0074200A" w:rsidRDefault="0074200A" w:rsidP="007420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00A">
        <w:rPr>
          <w:rFonts w:ascii="Times New Roman" w:eastAsia="Calibri" w:hAnsi="Times New Roman" w:cs="Times New Roman"/>
          <w:sz w:val="24"/>
          <w:szCs w:val="24"/>
        </w:rPr>
        <w:t>programa.</w:t>
      </w:r>
    </w:p>
    <w:p w14:paraId="26B76BCC" w14:textId="179609DC" w:rsidR="00A23980" w:rsidRDefault="00E34101" w:rsidP="00A2398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980">
        <w:rPr>
          <w:rFonts w:ascii="Times New Roman" w:eastAsia="Calibri" w:hAnsi="Times New Roman" w:cs="Times New Roman"/>
          <w:sz w:val="24"/>
          <w:szCs w:val="24"/>
        </w:rPr>
        <w:t>Ovaj program stupa na snagu osmoga dana od dana objave u Službenom glasniku</w:t>
      </w:r>
    </w:p>
    <w:p w14:paraId="30950693" w14:textId="63AFD07F" w:rsidR="00980ECC" w:rsidRPr="00BB50A8" w:rsidRDefault="00E34101" w:rsidP="00BB5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980">
        <w:rPr>
          <w:rFonts w:ascii="Times New Roman" w:eastAsia="Calibri" w:hAnsi="Times New Roman" w:cs="Times New Roman"/>
          <w:sz w:val="24"/>
          <w:szCs w:val="24"/>
        </w:rPr>
        <w:t>Grada Zagreba.</w:t>
      </w:r>
      <w:bookmarkStart w:id="9" w:name="_GoBack"/>
      <w:bookmarkEnd w:id="9"/>
    </w:p>
    <w:sectPr w:rsidR="00980ECC" w:rsidRPr="00BB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608"/>
    <w:multiLevelType w:val="hybridMultilevel"/>
    <w:tmpl w:val="4F8E5FBC"/>
    <w:lvl w:ilvl="0" w:tplc="201A02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E4512"/>
    <w:multiLevelType w:val="hybridMultilevel"/>
    <w:tmpl w:val="C9E4B33C"/>
    <w:lvl w:ilvl="0" w:tplc="69681D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7E4D74"/>
    <w:multiLevelType w:val="hybridMultilevel"/>
    <w:tmpl w:val="2AD0C8F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C750F0"/>
    <w:multiLevelType w:val="hybridMultilevel"/>
    <w:tmpl w:val="B7220D2C"/>
    <w:lvl w:ilvl="0" w:tplc="41CA50CA">
      <w:start w:val="5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CC"/>
    <w:rsid w:val="00015BF2"/>
    <w:rsid w:val="000D7E71"/>
    <w:rsid w:val="000E330E"/>
    <w:rsid w:val="0019730C"/>
    <w:rsid w:val="002310D5"/>
    <w:rsid w:val="002472A4"/>
    <w:rsid w:val="002A4AB7"/>
    <w:rsid w:val="002B0835"/>
    <w:rsid w:val="002B2880"/>
    <w:rsid w:val="002F50C2"/>
    <w:rsid w:val="003270F8"/>
    <w:rsid w:val="00327DF1"/>
    <w:rsid w:val="00386BD7"/>
    <w:rsid w:val="004079D6"/>
    <w:rsid w:val="004315DD"/>
    <w:rsid w:val="004324A3"/>
    <w:rsid w:val="004A2BBA"/>
    <w:rsid w:val="005131DC"/>
    <w:rsid w:val="00524C43"/>
    <w:rsid w:val="00536C84"/>
    <w:rsid w:val="00540D51"/>
    <w:rsid w:val="005A4557"/>
    <w:rsid w:val="005B38D2"/>
    <w:rsid w:val="00712105"/>
    <w:rsid w:val="0074200A"/>
    <w:rsid w:val="00801AC2"/>
    <w:rsid w:val="00813140"/>
    <w:rsid w:val="00943A70"/>
    <w:rsid w:val="00976BC4"/>
    <w:rsid w:val="00980ECC"/>
    <w:rsid w:val="00A23980"/>
    <w:rsid w:val="00A94140"/>
    <w:rsid w:val="00AC3746"/>
    <w:rsid w:val="00AE64A4"/>
    <w:rsid w:val="00B35F72"/>
    <w:rsid w:val="00B60A95"/>
    <w:rsid w:val="00B7151D"/>
    <w:rsid w:val="00BB50A8"/>
    <w:rsid w:val="00BD3FBD"/>
    <w:rsid w:val="00D07159"/>
    <w:rsid w:val="00D4515A"/>
    <w:rsid w:val="00D84123"/>
    <w:rsid w:val="00DC352E"/>
    <w:rsid w:val="00DD49F5"/>
    <w:rsid w:val="00E34101"/>
    <w:rsid w:val="00EB4EDD"/>
    <w:rsid w:val="00F26E6B"/>
    <w:rsid w:val="00F649CF"/>
    <w:rsid w:val="00F64B20"/>
    <w:rsid w:val="00F8194B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36CD"/>
  <w15:chartTrackingRefBased/>
  <w15:docId w15:val="{32C60499-F81B-4919-BFE4-5C68509B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ormal List Char,Endnote Char,Indent Char,Paragraph Char,Citation List Char,Normal bullet 2 Char,Resume Title Char,Paragraphe de liste PBLH Char,Bullet list Char,List Paragraph Char Char Char,b1 Char,Number_1 Char,new Char,lp1 Char"/>
    <w:link w:val="ListParagraph"/>
    <w:uiPriority w:val="34"/>
    <w:qFormat/>
    <w:locked/>
    <w:rsid w:val="00E34101"/>
  </w:style>
  <w:style w:type="paragraph" w:customStyle="1" w:styleId="msonormal0">
    <w:name w:val="msonormal"/>
    <w:basedOn w:val="Normal"/>
    <w:rsid w:val="0098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j-link-akt">
    <w:name w:val="lj-link-akt"/>
    <w:basedOn w:val="DefaultParagraphFont"/>
    <w:rsid w:val="00980ECC"/>
  </w:style>
  <w:style w:type="paragraph" w:customStyle="1" w:styleId="xmsonormal">
    <w:name w:val="x_msonormal"/>
    <w:basedOn w:val="Normal"/>
    <w:rsid w:val="000D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aliases w:val="Normal List,Endnote,Indent,Paragraph,Citation List,Normal bullet 2,Resume Title,Paragraphe de liste PBLH,Bullet list,List Paragraph Char Char,b1,Number_1,SGLText List Paragraph,new,lp1,Normal Sentence,Colorful List - Accent 11,ListPar1"/>
    <w:basedOn w:val="Normal"/>
    <w:link w:val="ListParagraphChar"/>
    <w:uiPriority w:val="34"/>
    <w:qFormat/>
    <w:rsid w:val="00386BD7"/>
    <w:pPr>
      <w:ind w:left="720"/>
      <w:contextualSpacing/>
    </w:pPr>
  </w:style>
  <w:style w:type="character" w:customStyle="1" w:styleId="FootnoteTextChar">
    <w:name w:val="Footnote Text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DefaultParagraphFont"/>
    <w:link w:val="FootnoteText"/>
    <w:uiPriority w:val="99"/>
    <w:locked/>
    <w:rsid w:val="00B60A95"/>
    <w:rPr>
      <w:rFonts w:ascii="Tahoma" w:eastAsia="Times New Roman" w:hAnsi="Tahoma" w:cs="Tahoma"/>
      <w:sz w:val="20"/>
      <w:szCs w:val="20"/>
      <w:lang w:val="en-US"/>
    </w:rPr>
  </w:style>
  <w:style w:type="paragraph" w:styleId="FootnoteText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FootnoteTextChar"/>
    <w:uiPriority w:val="99"/>
    <w:unhideWhenUsed/>
    <w:qFormat/>
    <w:rsid w:val="00B60A95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B60A9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6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BC4"/>
    <w:rPr>
      <w:b/>
      <w:bCs/>
      <w:sz w:val="20"/>
      <w:szCs w:val="20"/>
    </w:rPr>
  </w:style>
  <w:style w:type="paragraph" w:customStyle="1" w:styleId="xmsofootnotetext">
    <w:name w:val="x_msofootnotetext"/>
    <w:basedOn w:val="Normal"/>
    <w:rsid w:val="00D4515A"/>
    <w:pPr>
      <w:spacing w:line="240" w:lineRule="atLeast"/>
    </w:pPr>
    <w:rPr>
      <w:rFonts w:ascii="Tahoma" w:eastAsiaTheme="minorHAnsi" w:hAnsi="Tahoma" w:cs="Tahoma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41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2697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0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IGG</dc:creator>
  <cp:keywords/>
  <dc:description/>
  <cp:lastModifiedBy>Iva Kralj</cp:lastModifiedBy>
  <cp:revision>3</cp:revision>
  <dcterms:created xsi:type="dcterms:W3CDTF">2024-12-05T12:33:00Z</dcterms:created>
  <dcterms:modified xsi:type="dcterms:W3CDTF">2024-12-05T12:34:00Z</dcterms:modified>
</cp:coreProperties>
</file>